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7" w:rsidRDefault="00514B28" w:rsidP="00073FE7">
      <w:pPr>
        <w:jc w:val="center"/>
        <w:outlineLvl w:val="0"/>
        <w:rPr>
          <w:rFonts w:ascii="Verdana" w:eastAsia="Times New Roman" w:hAnsi="Verdana" w:cs="Times New Roman"/>
          <w:b/>
          <w:bCs/>
          <w:color w:val="005AA0"/>
          <w:spacing w:val="8"/>
          <w:kern w:val="36"/>
          <w:sz w:val="27"/>
          <w:szCs w:val="27"/>
          <w:lang w:eastAsia="de-DE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5AA0"/>
          <w:spacing w:val="8"/>
          <w:kern w:val="36"/>
          <w:sz w:val="27"/>
          <w:szCs w:val="27"/>
          <w:lang w:eastAsia="de-DE"/>
        </w:rPr>
        <w:t xml:space="preserve">Neue Chancen für Betriebe - </w:t>
      </w:r>
      <w:r w:rsidR="00ED396E">
        <w:rPr>
          <w:rFonts w:ascii="Verdana" w:eastAsia="Times New Roman" w:hAnsi="Verdana" w:cs="Times New Roman"/>
          <w:b/>
          <w:bCs/>
          <w:color w:val="005AA0"/>
          <w:spacing w:val="8"/>
          <w:kern w:val="36"/>
          <w:sz w:val="27"/>
          <w:szCs w:val="27"/>
          <w:lang w:eastAsia="de-DE"/>
        </w:rPr>
        <w:t>Neue Chance</w:t>
      </w:r>
      <w:r>
        <w:rPr>
          <w:rFonts w:ascii="Verdana" w:eastAsia="Times New Roman" w:hAnsi="Verdana" w:cs="Times New Roman"/>
          <w:b/>
          <w:bCs/>
          <w:color w:val="005AA0"/>
          <w:spacing w:val="8"/>
          <w:kern w:val="36"/>
          <w:sz w:val="27"/>
          <w:szCs w:val="27"/>
          <w:lang w:eastAsia="de-DE"/>
        </w:rPr>
        <w:t>n</w:t>
      </w:r>
      <w:r w:rsidR="00ED396E">
        <w:rPr>
          <w:rFonts w:ascii="Verdana" w:eastAsia="Times New Roman" w:hAnsi="Verdana" w:cs="Times New Roman"/>
          <w:b/>
          <w:bCs/>
          <w:color w:val="005AA0"/>
          <w:spacing w:val="8"/>
          <w:kern w:val="36"/>
          <w:sz w:val="27"/>
          <w:szCs w:val="27"/>
          <w:lang w:eastAsia="de-DE"/>
        </w:rPr>
        <w:t xml:space="preserve"> für </w:t>
      </w:r>
      <w:r w:rsidR="00A9470D">
        <w:rPr>
          <w:rFonts w:ascii="Verdana" w:eastAsia="Times New Roman" w:hAnsi="Verdana" w:cs="Times New Roman"/>
          <w:b/>
          <w:bCs/>
          <w:color w:val="005AA0"/>
          <w:spacing w:val="8"/>
          <w:kern w:val="36"/>
          <w:sz w:val="27"/>
          <w:szCs w:val="27"/>
          <w:lang w:eastAsia="de-DE"/>
        </w:rPr>
        <w:br/>
      </w:r>
      <w:r w:rsidR="00ED396E">
        <w:rPr>
          <w:rFonts w:ascii="Verdana" w:eastAsia="Times New Roman" w:hAnsi="Verdana" w:cs="Times New Roman"/>
          <w:b/>
          <w:bCs/>
          <w:color w:val="005AA0"/>
          <w:spacing w:val="8"/>
          <w:kern w:val="36"/>
          <w:sz w:val="27"/>
          <w:szCs w:val="27"/>
          <w:lang w:eastAsia="de-DE"/>
        </w:rPr>
        <w:t>Langzeitarbeitslose</w:t>
      </w:r>
      <w:r w:rsidR="00C75434">
        <w:rPr>
          <w:rFonts w:ascii="Verdana" w:eastAsia="Times New Roman" w:hAnsi="Verdana" w:cs="Times New Roman"/>
          <w:b/>
          <w:bCs/>
          <w:color w:val="005AA0"/>
          <w:spacing w:val="8"/>
          <w:kern w:val="36"/>
          <w:sz w:val="27"/>
          <w:szCs w:val="27"/>
          <w:lang w:eastAsia="de-DE"/>
        </w:rPr>
        <w:t xml:space="preserve"> </w:t>
      </w:r>
      <w:r w:rsidR="00D6628C">
        <w:rPr>
          <w:rFonts w:ascii="Verdana" w:eastAsia="Times New Roman" w:hAnsi="Verdana" w:cs="Times New Roman"/>
          <w:b/>
          <w:bCs/>
          <w:color w:val="005AA0"/>
          <w:spacing w:val="8"/>
          <w:kern w:val="36"/>
          <w:sz w:val="27"/>
          <w:szCs w:val="27"/>
          <w:lang w:eastAsia="de-DE"/>
        </w:rPr>
        <w:t>durch neue Fördermöglichkeiten</w:t>
      </w:r>
    </w:p>
    <w:p w:rsidR="00073FE7" w:rsidRDefault="00073FE7" w:rsidP="00073FE7">
      <w:pPr>
        <w:outlineLvl w:val="0"/>
        <w:rPr>
          <w:rFonts w:ascii="Verdana" w:eastAsia="Times New Roman" w:hAnsi="Verdana" w:cs="Times New Roman"/>
          <w:b/>
          <w:bCs/>
          <w:color w:val="005AA0"/>
          <w:spacing w:val="8"/>
          <w:kern w:val="36"/>
          <w:sz w:val="27"/>
          <w:szCs w:val="27"/>
          <w:lang w:eastAsia="de-DE"/>
        </w:rPr>
      </w:pPr>
    </w:p>
    <w:p w:rsidR="00B45DF8" w:rsidRPr="00733112" w:rsidRDefault="00B45DF8" w:rsidP="00733112">
      <w:pPr>
        <w:autoSpaceDE w:val="0"/>
        <w:autoSpaceDN w:val="0"/>
        <w:adjustRightInd w:val="0"/>
        <w:jc w:val="both"/>
        <w:rPr>
          <w:rFonts w:cs="Arial"/>
        </w:rPr>
      </w:pPr>
      <w:r w:rsidRPr="00733112">
        <w:rPr>
          <w:rFonts w:cs="Arial"/>
          <w:bCs/>
        </w:rPr>
        <w:t>Trotz der guten Arbeitsmarktlage gibt es</w:t>
      </w:r>
      <w:r w:rsidR="00ED396E" w:rsidRPr="00733112">
        <w:rPr>
          <w:rFonts w:cs="Arial"/>
          <w:bCs/>
        </w:rPr>
        <w:t xml:space="preserve"> allein</w:t>
      </w:r>
      <w:r w:rsidRPr="00733112">
        <w:rPr>
          <w:rFonts w:cs="Arial"/>
          <w:bCs/>
        </w:rPr>
        <w:t xml:space="preserve"> in </w:t>
      </w:r>
      <w:r w:rsidR="00514B28">
        <w:rPr>
          <w:rFonts w:cs="Arial"/>
          <w:bCs/>
        </w:rPr>
        <w:t>Düsseldorf 7.079</w:t>
      </w:r>
      <w:r w:rsidRPr="00733112">
        <w:rPr>
          <w:rFonts w:cs="Arial"/>
          <w:bCs/>
        </w:rPr>
        <w:t xml:space="preserve"> Langzeitarbeitslose, </w:t>
      </w:r>
      <w:r w:rsidRPr="00733112">
        <w:rPr>
          <w:rFonts w:cs="Arial"/>
        </w:rPr>
        <w:t xml:space="preserve">die seit langem Leistungen der Grundsicherung für Arbeitsuchende nach dem Zweiten Buch </w:t>
      </w:r>
      <w:r w:rsidR="00A9470D">
        <w:rPr>
          <w:rFonts w:cs="Arial"/>
        </w:rPr>
        <w:br/>
      </w:r>
      <w:r w:rsidRPr="00733112">
        <w:rPr>
          <w:rFonts w:cs="Arial"/>
        </w:rPr>
        <w:t xml:space="preserve">Sozialgesetzbuch (SGB II) beziehen und ohne besondere Unterstützung absehbar </w:t>
      </w:r>
      <w:r w:rsidR="00514B28">
        <w:rPr>
          <w:rFonts w:cs="Arial"/>
        </w:rPr>
        <w:t>nur wenig</w:t>
      </w:r>
      <w:r w:rsidRPr="00733112">
        <w:rPr>
          <w:rFonts w:cs="Arial"/>
        </w:rPr>
        <w:t xml:space="preserve"> Chance</w:t>
      </w:r>
      <w:r w:rsidR="00514B28">
        <w:rPr>
          <w:rFonts w:cs="Arial"/>
        </w:rPr>
        <w:t>n</w:t>
      </w:r>
      <w:r w:rsidRPr="00733112">
        <w:rPr>
          <w:rFonts w:cs="Arial"/>
        </w:rPr>
        <w:t xml:space="preserve"> auf Aufnahme einer Beschäftigung haben. </w:t>
      </w:r>
      <w:r w:rsidR="00ED396E" w:rsidRPr="00733112">
        <w:rPr>
          <w:rFonts w:cs="Arial"/>
        </w:rPr>
        <w:t xml:space="preserve">Viele dieser Menschen können </w:t>
      </w:r>
      <w:r w:rsidR="00657A6A" w:rsidRPr="00733112">
        <w:rPr>
          <w:rFonts w:cs="Arial"/>
        </w:rPr>
        <w:t xml:space="preserve">arbeiten </w:t>
      </w:r>
      <w:r w:rsidR="00ED396E" w:rsidRPr="00733112">
        <w:rPr>
          <w:rFonts w:cs="Arial"/>
        </w:rPr>
        <w:t>und wollen arbeiten.</w:t>
      </w:r>
      <w:r w:rsidR="00657A6A" w:rsidRPr="00733112">
        <w:rPr>
          <w:rFonts w:cs="Arial"/>
        </w:rPr>
        <w:t xml:space="preserve"> Sie brauchen nur eine Chance, dieses in der Praxis zu beweisen. </w:t>
      </w:r>
    </w:p>
    <w:p w:rsidR="00ED396E" w:rsidRPr="00733112" w:rsidRDefault="00ED396E" w:rsidP="00733112">
      <w:pPr>
        <w:autoSpaceDE w:val="0"/>
        <w:autoSpaceDN w:val="0"/>
        <w:adjustRightInd w:val="0"/>
        <w:jc w:val="both"/>
        <w:rPr>
          <w:rFonts w:cs="Arial"/>
        </w:rPr>
      </w:pPr>
    </w:p>
    <w:p w:rsidR="005256C1" w:rsidRPr="00733112" w:rsidRDefault="00ED396E" w:rsidP="005256C1">
      <w:pPr>
        <w:autoSpaceDE w:val="0"/>
        <w:autoSpaceDN w:val="0"/>
        <w:adjustRightInd w:val="0"/>
        <w:jc w:val="both"/>
        <w:rPr>
          <w:rFonts w:cs="Arial"/>
        </w:rPr>
      </w:pPr>
      <w:r w:rsidRPr="00733112">
        <w:rPr>
          <w:rFonts w:cs="Arial"/>
        </w:rPr>
        <w:t xml:space="preserve">Der Bundesgesetzgeber hat auf diese Situation mit einer neuen Gesetzinitiative reagiert, die zum 01.01.2019 in Kraft treten soll. </w:t>
      </w:r>
      <w:r w:rsidR="00B45DF8" w:rsidRPr="00733112">
        <w:rPr>
          <w:rFonts w:cs="Arial"/>
        </w:rPr>
        <w:t>Ziel</w:t>
      </w:r>
      <w:r w:rsidR="001E38FC" w:rsidRPr="00733112">
        <w:rPr>
          <w:rFonts w:cs="Arial"/>
        </w:rPr>
        <w:t xml:space="preserve"> des Gesetzes zur </w:t>
      </w:r>
      <w:r w:rsidR="001E38FC" w:rsidRPr="00733112">
        <w:rPr>
          <w:rFonts w:cs="Arial"/>
          <w:i/>
        </w:rPr>
        <w:t>„Schaffung neuer Teilhabecha</w:t>
      </w:r>
      <w:r w:rsidR="001E38FC" w:rsidRPr="00733112">
        <w:rPr>
          <w:rFonts w:cs="Arial"/>
          <w:i/>
        </w:rPr>
        <w:t>n</w:t>
      </w:r>
      <w:r w:rsidR="001E38FC" w:rsidRPr="00733112">
        <w:rPr>
          <w:rFonts w:cs="Arial"/>
          <w:i/>
        </w:rPr>
        <w:t>cen für Langzeitarbeitslose auf dem allgemeinen und sozialen Arbeitsmarkt“</w:t>
      </w:r>
      <w:r w:rsidR="001E38FC" w:rsidRPr="00733112">
        <w:rPr>
          <w:rFonts w:cs="Arial"/>
        </w:rPr>
        <w:t xml:space="preserve"> </w:t>
      </w:r>
      <w:r w:rsidR="00B45DF8" w:rsidRPr="00733112">
        <w:rPr>
          <w:rFonts w:cs="Arial"/>
        </w:rPr>
        <w:t xml:space="preserve">ist es, auch </w:t>
      </w:r>
      <w:r w:rsidRPr="00733112">
        <w:rPr>
          <w:rFonts w:cs="Arial"/>
        </w:rPr>
        <w:t>di</w:t>
      </w:r>
      <w:r w:rsidRPr="00733112">
        <w:rPr>
          <w:rFonts w:cs="Arial"/>
        </w:rPr>
        <w:t>e</w:t>
      </w:r>
      <w:r w:rsidRPr="00733112">
        <w:rPr>
          <w:rFonts w:cs="Arial"/>
        </w:rPr>
        <w:t>sen Menschen</w:t>
      </w:r>
      <w:r w:rsidR="00B45DF8" w:rsidRPr="00733112">
        <w:rPr>
          <w:rFonts w:cs="Arial"/>
        </w:rPr>
        <w:t xml:space="preserve"> wieder eine Perspektive zu eröffnen. </w:t>
      </w:r>
      <w:r w:rsidRPr="00733112">
        <w:rPr>
          <w:rFonts w:cs="Arial"/>
        </w:rPr>
        <w:t xml:space="preserve">Dieses soll durch ein </w:t>
      </w:r>
      <w:r w:rsidRPr="005256C1">
        <w:rPr>
          <w:rFonts w:cs="Arial"/>
          <w:b/>
          <w:i/>
        </w:rPr>
        <w:t>attraktives Fö</w:t>
      </w:r>
      <w:r w:rsidRPr="005256C1">
        <w:rPr>
          <w:rFonts w:cs="Arial"/>
          <w:b/>
          <w:i/>
        </w:rPr>
        <w:t>r</w:t>
      </w:r>
      <w:r w:rsidRPr="005256C1">
        <w:rPr>
          <w:rFonts w:cs="Arial"/>
          <w:b/>
          <w:i/>
        </w:rPr>
        <w:t>derpaket</w:t>
      </w:r>
      <w:r w:rsidRPr="00733112">
        <w:rPr>
          <w:rFonts w:cs="Arial"/>
        </w:rPr>
        <w:t xml:space="preserve"> für Arbeitgeber erreicht werden, in dem </w:t>
      </w:r>
      <w:r w:rsidRPr="005256C1">
        <w:rPr>
          <w:rFonts w:cs="Arial"/>
          <w:b/>
          <w:i/>
        </w:rPr>
        <w:t>auskömmliche Lohnkostenzuschüsse</w:t>
      </w:r>
      <w:r w:rsidRPr="00733112">
        <w:rPr>
          <w:rFonts w:cs="Arial"/>
        </w:rPr>
        <w:t xml:space="preserve">, </w:t>
      </w:r>
      <w:r w:rsidRPr="005256C1">
        <w:rPr>
          <w:rFonts w:cs="Arial"/>
          <w:b/>
          <w:i/>
        </w:rPr>
        <w:t xml:space="preserve">gute </w:t>
      </w:r>
      <w:r w:rsidR="00A9470D">
        <w:rPr>
          <w:rFonts w:cs="Arial"/>
          <w:b/>
          <w:i/>
        </w:rPr>
        <w:br/>
      </w:r>
      <w:r w:rsidRPr="005256C1">
        <w:rPr>
          <w:rFonts w:cs="Arial"/>
          <w:b/>
          <w:i/>
        </w:rPr>
        <w:t>Vorbereitung, individuelle Förderung und beschäftigungsbegleitendes Coaching</w:t>
      </w:r>
      <w:r w:rsidRPr="00733112">
        <w:rPr>
          <w:rFonts w:cs="Arial"/>
        </w:rPr>
        <w:t xml:space="preserve"> durch das Jobcenter finanziert werden. </w:t>
      </w:r>
      <w:r w:rsidR="005256C1" w:rsidRPr="00733112">
        <w:rPr>
          <w:rFonts w:cs="Arial"/>
        </w:rPr>
        <w:t xml:space="preserve">Gefördert werden alle Arbeitgeber und jede geeignete </w:t>
      </w:r>
      <w:r w:rsidR="00A9470D">
        <w:rPr>
          <w:rFonts w:cs="Arial"/>
        </w:rPr>
        <w:br/>
      </w:r>
      <w:r w:rsidR="005256C1" w:rsidRPr="00733112">
        <w:rPr>
          <w:rFonts w:cs="Arial"/>
        </w:rPr>
        <w:t>Beschäftigung</w:t>
      </w:r>
      <w:r w:rsidR="005256C1">
        <w:rPr>
          <w:rFonts w:cs="Arial"/>
        </w:rPr>
        <w:t xml:space="preserve"> in Voll- oder Teilzeit</w:t>
      </w:r>
      <w:r w:rsidR="005256C1" w:rsidRPr="00733112">
        <w:rPr>
          <w:rFonts w:cs="Arial"/>
        </w:rPr>
        <w:t xml:space="preserve">. Das Jobcenter Düsseldorf legt besonderen Wert darauf, dass auch die </w:t>
      </w:r>
      <w:r w:rsidR="005256C1" w:rsidRPr="005256C1">
        <w:rPr>
          <w:rFonts w:cs="Arial"/>
          <w:b/>
          <w:i/>
        </w:rPr>
        <w:t>lokale Wirtschaft</w:t>
      </w:r>
      <w:r w:rsidR="005256C1" w:rsidRPr="00733112">
        <w:rPr>
          <w:rFonts w:cs="Arial"/>
        </w:rPr>
        <w:t xml:space="preserve"> in den Genuss dieser Förderung kommt. </w:t>
      </w:r>
    </w:p>
    <w:p w:rsidR="00ED396E" w:rsidRPr="00733112" w:rsidRDefault="00ED396E" w:rsidP="00733112">
      <w:pPr>
        <w:autoSpaceDE w:val="0"/>
        <w:autoSpaceDN w:val="0"/>
        <w:adjustRightInd w:val="0"/>
        <w:jc w:val="both"/>
        <w:rPr>
          <w:rFonts w:cs="Arial"/>
        </w:rPr>
      </w:pPr>
    </w:p>
    <w:p w:rsidR="00073FE7" w:rsidRDefault="00ED396E" w:rsidP="00733112">
      <w:pPr>
        <w:autoSpaceDE w:val="0"/>
        <w:autoSpaceDN w:val="0"/>
        <w:adjustRightInd w:val="0"/>
        <w:jc w:val="both"/>
        <w:rPr>
          <w:rFonts w:cs="Arial"/>
        </w:rPr>
      </w:pPr>
      <w:r w:rsidRPr="00733112">
        <w:rPr>
          <w:rFonts w:cs="Arial"/>
        </w:rPr>
        <w:t xml:space="preserve">Konkret sollen </w:t>
      </w:r>
      <w:r w:rsidR="00AE51C4">
        <w:rPr>
          <w:rFonts w:cs="Arial"/>
        </w:rPr>
        <w:t xml:space="preserve">nach dem neuen § 16 i SGB II </w:t>
      </w:r>
      <w:r w:rsidR="00D94DC4" w:rsidRPr="005256C1">
        <w:rPr>
          <w:rFonts w:cs="Arial"/>
          <w:b/>
          <w:i/>
        </w:rPr>
        <w:t>„Teilhabe am Arbeitsmarkt“</w:t>
      </w:r>
      <w:r w:rsidR="00D94DC4">
        <w:rPr>
          <w:rFonts w:cs="Arial"/>
        </w:rPr>
        <w:t xml:space="preserve"> </w:t>
      </w:r>
      <w:r w:rsidR="00CF44C5">
        <w:rPr>
          <w:rFonts w:cs="Arial"/>
        </w:rPr>
        <w:t>sozialversich</w:t>
      </w:r>
      <w:r w:rsidR="00CF44C5">
        <w:rPr>
          <w:rFonts w:cs="Arial"/>
        </w:rPr>
        <w:t>e</w:t>
      </w:r>
      <w:r w:rsidR="00CF44C5">
        <w:rPr>
          <w:rFonts w:cs="Arial"/>
        </w:rPr>
        <w:t xml:space="preserve">rungspflichtige </w:t>
      </w:r>
      <w:r w:rsidR="00073FE7" w:rsidRPr="00733112">
        <w:rPr>
          <w:rFonts w:cs="Arial"/>
        </w:rPr>
        <w:t xml:space="preserve">Arbeitsverhältnisse mit </w:t>
      </w:r>
      <w:r w:rsidRPr="00733112">
        <w:rPr>
          <w:rFonts w:cs="Arial"/>
        </w:rPr>
        <w:t>Langzeitarbeitslosen gefördert werden</w:t>
      </w:r>
      <w:r w:rsidR="00073FE7" w:rsidRPr="00733112">
        <w:rPr>
          <w:rFonts w:cs="Arial"/>
        </w:rPr>
        <w:t>,</w:t>
      </w:r>
      <w:r w:rsidRPr="00733112">
        <w:rPr>
          <w:rFonts w:cs="Arial"/>
        </w:rPr>
        <w:t xml:space="preserve"> </w:t>
      </w:r>
      <w:r w:rsidR="00073FE7" w:rsidRPr="00733112">
        <w:rPr>
          <w:rFonts w:cs="Arial"/>
        </w:rPr>
        <w:t xml:space="preserve">die das </w:t>
      </w:r>
      <w:r w:rsidR="00A9470D">
        <w:rPr>
          <w:rFonts w:cs="Arial"/>
        </w:rPr>
        <w:br/>
      </w:r>
      <w:r w:rsidR="00073FE7" w:rsidRPr="00733112">
        <w:rPr>
          <w:rFonts w:cs="Arial"/>
        </w:rPr>
        <w:t>25. Lebensjahr vollendet haben, seit mindestens sieben Jahren Leistungen nach</w:t>
      </w:r>
      <w:r w:rsidRPr="00733112">
        <w:rPr>
          <w:rFonts w:cs="Arial"/>
        </w:rPr>
        <w:t xml:space="preserve"> </w:t>
      </w:r>
      <w:r w:rsidR="00073FE7" w:rsidRPr="00733112">
        <w:rPr>
          <w:rFonts w:cs="Arial"/>
        </w:rPr>
        <w:t xml:space="preserve">dem SGB II beziehen und in dieser Zeit nicht oder nur kurzzeitig erwerbstätig waren. </w:t>
      </w:r>
    </w:p>
    <w:p w:rsidR="001A643C" w:rsidRPr="00733112" w:rsidRDefault="001A643C" w:rsidP="00733112">
      <w:pPr>
        <w:autoSpaceDE w:val="0"/>
        <w:autoSpaceDN w:val="0"/>
        <w:adjustRightInd w:val="0"/>
        <w:jc w:val="both"/>
        <w:rPr>
          <w:rFonts w:eastAsia="Times New Roman" w:cs="Arial"/>
          <w:color w:val="000000"/>
          <w:lang w:eastAsia="de-DE"/>
        </w:rPr>
      </w:pPr>
    </w:p>
    <w:p w:rsidR="00835219" w:rsidRDefault="00835219" w:rsidP="00733112">
      <w:pPr>
        <w:autoSpaceDE w:val="0"/>
        <w:autoSpaceDN w:val="0"/>
        <w:adjustRightInd w:val="0"/>
        <w:jc w:val="both"/>
        <w:rPr>
          <w:rFonts w:cs="Arial"/>
        </w:rPr>
      </w:pPr>
      <w:r w:rsidRPr="00733112">
        <w:rPr>
          <w:rFonts w:cs="Arial"/>
        </w:rPr>
        <w:t xml:space="preserve">Der Lohnkostenzuschuss beträgt in den ersten beiden Jahren des </w:t>
      </w:r>
      <w:r w:rsidR="001E38FC" w:rsidRPr="00733112">
        <w:rPr>
          <w:rFonts w:cs="Arial"/>
        </w:rPr>
        <w:t>A</w:t>
      </w:r>
      <w:r w:rsidRPr="00733112">
        <w:rPr>
          <w:rFonts w:cs="Arial"/>
        </w:rPr>
        <w:t xml:space="preserve">rbeitsverhältnisses </w:t>
      </w:r>
      <w:r w:rsidRPr="005256C1">
        <w:rPr>
          <w:rFonts w:cs="Arial"/>
          <w:b/>
          <w:i/>
        </w:rPr>
        <w:t>100 Prozent</w:t>
      </w:r>
      <w:r w:rsidRPr="00733112">
        <w:rPr>
          <w:rFonts w:cs="Arial"/>
        </w:rPr>
        <w:t xml:space="preserve"> </w:t>
      </w:r>
      <w:r w:rsidR="001E38FC" w:rsidRPr="00733112">
        <w:rPr>
          <w:rFonts w:cs="Arial"/>
        </w:rPr>
        <w:t xml:space="preserve">auf Basis </w:t>
      </w:r>
      <w:r w:rsidRPr="00733112">
        <w:rPr>
          <w:rFonts w:cs="Arial"/>
        </w:rPr>
        <w:t xml:space="preserve">des gesetzlichen Mindestlohns und sinkt danach um </w:t>
      </w:r>
      <w:r w:rsidR="00657A6A" w:rsidRPr="00733112">
        <w:rPr>
          <w:rFonts w:cs="Arial"/>
        </w:rPr>
        <w:t>1</w:t>
      </w:r>
      <w:r w:rsidRPr="00733112">
        <w:rPr>
          <w:rFonts w:cs="Arial"/>
        </w:rPr>
        <w:t xml:space="preserve">0 Prozentpunkte </w:t>
      </w:r>
      <w:r w:rsidR="00A9470D">
        <w:rPr>
          <w:rFonts w:cs="Arial"/>
        </w:rPr>
        <w:br/>
      </w:r>
      <w:r w:rsidRPr="00733112">
        <w:rPr>
          <w:rFonts w:cs="Arial"/>
        </w:rPr>
        <w:t xml:space="preserve">jährlich. </w:t>
      </w:r>
      <w:r w:rsidR="00657A6A" w:rsidRPr="00733112">
        <w:rPr>
          <w:rFonts w:cs="Arial"/>
        </w:rPr>
        <w:t xml:space="preserve">Die Förderdauer beträgt bis zu fünf Jahre. </w:t>
      </w:r>
      <w:r w:rsidR="001E38FC" w:rsidRPr="00733112">
        <w:rPr>
          <w:rFonts w:cs="Arial"/>
        </w:rPr>
        <w:t>In Summe werden beispielsweise bei e</w:t>
      </w:r>
      <w:r w:rsidR="001E38FC" w:rsidRPr="00733112">
        <w:rPr>
          <w:rFonts w:cs="Arial"/>
        </w:rPr>
        <w:t>i</w:t>
      </w:r>
      <w:r w:rsidR="001E38FC" w:rsidRPr="00733112">
        <w:rPr>
          <w:rFonts w:cs="Arial"/>
        </w:rPr>
        <w:t xml:space="preserve">ner 30 Stunden-Woche </w:t>
      </w:r>
      <w:r w:rsidR="001E38FC" w:rsidRPr="000F26B7">
        <w:rPr>
          <w:rFonts w:cs="Arial"/>
          <w:b/>
          <w:i/>
        </w:rPr>
        <w:t>in fünf Jahren rd.</w:t>
      </w:r>
      <w:r w:rsidR="001E38FC" w:rsidRPr="00733112">
        <w:rPr>
          <w:rFonts w:cs="Arial"/>
        </w:rPr>
        <w:t xml:space="preserve"> </w:t>
      </w:r>
      <w:r w:rsidR="001E38FC" w:rsidRPr="005256C1">
        <w:rPr>
          <w:rFonts w:cs="Arial"/>
          <w:b/>
          <w:i/>
        </w:rPr>
        <w:t>75.000 € Lohnkostenzuschuss</w:t>
      </w:r>
      <w:r w:rsidR="001E38FC" w:rsidRPr="00733112">
        <w:rPr>
          <w:rFonts w:cs="Arial"/>
        </w:rPr>
        <w:t xml:space="preserve"> für ein Arbeit</w:t>
      </w:r>
      <w:r w:rsidR="001E38FC" w:rsidRPr="00733112">
        <w:rPr>
          <w:rFonts w:cs="Arial"/>
        </w:rPr>
        <w:t>s</w:t>
      </w:r>
      <w:r w:rsidR="001E38FC" w:rsidRPr="00733112">
        <w:rPr>
          <w:rFonts w:cs="Arial"/>
        </w:rPr>
        <w:t xml:space="preserve">verhältnis erbracht. </w:t>
      </w:r>
      <w:r w:rsidR="00540D0E" w:rsidRPr="00733112">
        <w:rPr>
          <w:rFonts w:cs="Arial"/>
        </w:rPr>
        <w:t>Die Förderung erfolgt unbürokratisch. Auf Wunsch leisten die B</w:t>
      </w:r>
      <w:r w:rsidR="00540D0E" w:rsidRPr="00733112">
        <w:rPr>
          <w:rFonts w:cs="Arial"/>
        </w:rPr>
        <w:t>e</w:t>
      </w:r>
      <w:r w:rsidR="00540D0E" w:rsidRPr="00733112">
        <w:rPr>
          <w:rFonts w:cs="Arial"/>
        </w:rPr>
        <w:t xml:space="preserve">triebsakquisiteure/innen des Jobcenters beim Antrag Unterstützung. </w:t>
      </w:r>
    </w:p>
    <w:p w:rsidR="00D94DC4" w:rsidRDefault="00D94DC4" w:rsidP="00733112">
      <w:pPr>
        <w:autoSpaceDE w:val="0"/>
        <w:autoSpaceDN w:val="0"/>
        <w:adjustRightInd w:val="0"/>
        <w:jc w:val="both"/>
        <w:rPr>
          <w:rFonts w:cs="Arial"/>
        </w:rPr>
      </w:pPr>
    </w:p>
    <w:p w:rsidR="00D94DC4" w:rsidRDefault="00D94DC4" w:rsidP="00D94DC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733112">
        <w:rPr>
          <w:rFonts w:cs="Arial"/>
        </w:rPr>
        <w:t>Neben der Eröffnung von Teilhabechancen bleibt der Übergang aus der geförderten B</w:t>
      </w:r>
      <w:r w:rsidRPr="00733112">
        <w:rPr>
          <w:rFonts w:cs="Arial"/>
        </w:rPr>
        <w:t>e</w:t>
      </w:r>
      <w:r w:rsidRPr="00733112">
        <w:rPr>
          <w:rFonts w:cs="Arial"/>
        </w:rPr>
        <w:t xml:space="preserve">schäftigung in eine ungeförderte Beschäftigung auf dem allgemeinen Arbeitsmarkt mittel- und </w:t>
      </w:r>
      <w:r w:rsidR="00A9470D">
        <w:rPr>
          <w:rFonts w:cs="Arial"/>
        </w:rPr>
        <w:br/>
      </w:r>
      <w:r w:rsidRPr="00733112">
        <w:rPr>
          <w:rFonts w:cs="Arial"/>
        </w:rPr>
        <w:t xml:space="preserve">langfristiges Ziel. Daher wird eine ganzheitliche beschäftigungsbegleitende Betreuung durch ein individuelles Coaching durchgeführt. Zudem können Weiterbildungskosten bis zu 50%, </w:t>
      </w:r>
      <w:r w:rsidR="00A9470D">
        <w:rPr>
          <w:rFonts w:cs="Arial"/>
        </w:rPr>
        <w:br/>
      </w:r>
      <w:r w:rsidRPr="00733112">
        <w:rPr>
          <w:rFonts w:cs="Arial"/>
        </w:rPr>
        <w:t>maximal 1.000 Euro je Weiterbildung erstattet werde</w:t>
      </w:r>
      <w:r w:rsidRPr="00ED396E">
        <w:rPr>
          <w:rFonts w:cs="Arial"/>
          <w:sz w:val="24"/>
        </w:rPr>
        <w:t xml:space="preserve">n. </w:t>
      </w:r>
    </w:p>
    <w:p w:rsidR="00AE51C4" w:rsidRDefault="00AE51C4" w:rsidP="00733112">
      <w:pPr>
        <w:autoSpaceDE w:val="0"/>
        <w:autoSpaceDN w:val="0"/>
        <w:adjustRightInd w:val="0"/>
        <w:jc w:val="both"/>
        <w:rPr>
          <w:rFonts w:cs="Arial"/>
        </w:rPr>
      </w:pPr>
    </w:p>
    <w:p w:rsidR="00AE51C4" w:rsidRPr="00733112" w:rsidRDefault="00AE51C4" w:rsidP="0073311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Neben dem </w:t>
      </w:r>
      <w:r w:rsidR="00D94DC4">
        <w:rPr>
          <w:rFonts w:cs="Arial"/>
        </w:rPr>
        <w:t xml:space="preserve">bereits erwähnten </w:t>
      </w:r>
      <w:r>
        <w:rPr>
          <w:rFonts w:cs="Arial"/>
        </w:rPr>
        <w:t xml:space="preserve">§ 16i SGB II wird noch eine weitere Förderlinie eingeführt. </w:t>
      </w:r>
      <w:r w:rsidR="00D94DC4">
        <w:rPr>
          <w:rFonts w:cs="Arial"/>
        </w:rPr>
        <w:t xml:space="preserve">Mit dem angepassten § 16e SGB II </w:t>
      </w:r>
      <w:r w:rsidR="00D94DC4" w:rsidRPr="005256C1">
        <w:rPr>
          <w:rFonts w:cs="Arial"/>
          <w:b/>
          <w:i/>
        </w:rPr>
        <w:t xml:space="preserve">„Eingliederung von Langzeitarbeitslosen“ </w:t>
      </w:r>
      <w:r w:rsidR="00D94DC4">
        <w:rPr>
          <w:rFonts w:cs="Arial"/>
        </w:rPr>
        <w:t xml:space="preserve">können </w:t>
      </w:r>
      <w:r w:rsidR="00A9470D">
        <w:rPr>
          <w:rFonts w:cs="Arial"/>
        </w:rPr>
        <w:br/>
      </w:r>
      <w:r w:rsidR="00D94DC4">
        <w:rPr>
          <w:rFonts w:cs="Arial"/>
        </w:rPr>
        <w:t xml:space="preserve">Menschen gefördert werden, die seit mindestens zwei Jahren arbeitslos sind. Die Förderung beträgt bei einem mindestens zweijährigen sozialversicherungspflichtigen Arbeitsverhältnis im ersten Jahr </w:t>
      </w:r>
      <w:r w:rsidR="00D94DC4" w:rsidRPr="005256C1">
        <w:rPr>
          <w:rFonts w:cs="Arial"/>
          <w:b/>
          <w:i/>
        </w:rPr>
        <w:t>75%</w:t>
      </w:r>
      <w:r w:rsidR="00D94DC4">
        <w:rPr>
          <w:rFonts w:cs="Arial"/>
        </w:rPr>
        <w:t xml:space="preserve"> und im zweiten Jahr </w:t>
      </w:r>
      <w:r w:rsidR="00D94DC4" w:rsidRPr="005256C1">
        <w:rPr>
          <w:rFonts w:cs="Arial"/>
          <w:b/>
          <w:i/>
        </w:rPr>
        <w:t xml:space="preserve">50% </w:t>
      </w:r>
      <w:r w:rsidR="00D94DC4">
        <w:rPr>
          <w:rFonts w:cs="Arial"/>
        </w:rPr>
        <w:t xml:space="preserve">des berücksichtigungsfähigen, ortsüblichen/ </w:t>
      </w:r>
      <w:r w:rsidR="00A9470D">
        <w:rPr>
          <w:rFonts w:cs="Arial"/>
        </w:rPr>
        <w:br/>
      </w:r>
      <w:r w:rsidR="00D94DC4">
        <w:rPr>
          <w:rFonts w:cs="Arial"/>
        </w:rPr>
        <w:t xml:space="preserve">tariflichen Entgelts. Der Gesetzgeber sieht eine sechsmonatige Nachbeschäftigungszeit vor. Coaching wird </w:t>
      </w:r>
      <w:r w:rsidR="00C75434">
        <w:rPr>
          <w:rFonts w:cs="Arial"/>
        </w:rPr>
        <w:t xml:space="preserve">ebenfalls </w:t>
      </w:r>
      <w:r w:rsidR="00D94DC4">
        <w:rPr>
          <w:rFonts w:cs="Arial"/>
        </w:rPr>
        <w:t xml:space="preserve">durch das Jobcenter gefördert. </w:t>
      </w:r>
    </w:p>
    <w:p w:rsidR="00B45DF8" w:rsidRPr="00733112" w:rsidRDefault="00B45DF8" w:rsidP="00733112">
      <w:pPr>
        <w:autoSpaceDE w:val="0"/>
        <w:autoSpaceDN w:val="0"/>
        <w:adjustRightInd w:val="0"/>
        <w:jc w:val="both"/>
        <w:rPr>
          <w:rFonts w:cs="Arial"/>
        </w:rPr>
      </w:pPr>
    </w:p>
    <w:p w:rsidR="00AE51C4" w:rsidRPr="00AE51C4" w:rsidRDefault="00AE51C4" w:rsidP="00AE51C4">
      <w:pPr>
        <w:rPr>
          <w:rFonts w:cs="Arial"/>
        </w:rPr>
      </w:pPr>
      <w:r w:rsidRPr="00AE51C4">
        <w:rPr>
          <w:rFonts w:cs="Arial"/>
        </w:rPr>
        <w:t xml:space="preserve">Der Gesetzentwurf befindet sich in </w:t>
      </w:r>
      <w:r w:rsidR="00077F62">
        <w:rPr>
          <w:rFonts w:cs="Arial"/>
        </w:rPr>
        <w:t xml:space="preserve">der </w:t>
      </w:r>
      <w:r w:rsidRPr="00AE51C4">
        <w:rPr>
          <w:rFonts w:cs="Arial"/>
        </w:rPr>
        <w:t>parlamentarische</w:t>
      </w:r>
      <w:r w:rsidR="002030C1">
        <w:rPr>
          <w:rFonts w:cs="Arial"/>
        </w:rPr>
        <w:t>n</w:t>
      </w:r>
      <w:r w:rsidRPr="00AE51C4">
        <w:rPr>
          <w:rFonts w:cs="Arial"/>
        </w:rPr>
        <w:t xml:space="preserve"> Abstimmung</w:t>
      </w:r>
      <w:r>
        <w:rPr>
          <w:rFonts w:cs="Arial"/>
        </w:rPr>
        <w:t>, wobei</w:t>
      </w:r>
      <w:r w:rsidRPr="00AE51C4">
        <w:rPr>
          <w:rFonts w:cs="Arial"/>
        </w:rPr>
        <w:t xml:space="preserve"> sich noch kleine Änderungen ergeben könn</w:t>
      </w:r>
      <w:r>
        <w:rPr>
          <w:rFonts w:cs="Arial"/>
        </w:rPr>
        <w:t>t</w:t>
      </w:r>
      <w:r w:rsidRPr="00AE51C4">
        <w:rPr>
          <w:rFonts w:cs="Arial"/>
        </w:rPr>
        <w:t xml:space="preserve">en. Das Gesetz soll zum </w:t>
      </w:r>
      <w:r w:rsidRPr="005256C1">
        <w:rPr>
          <w:rFonts w:cs="Arial"/>
          <w:b/>
          <w:i/>
        </w:rPr>
        <w:t>01.01.2019</w:t>
      </w:r>
      <w:r w:rsidRPr="00AE51C4">
        <w:rPr>
          <w:rFonts w:cs="Arial"/>
        </w:rPr>
        <w:t xml:space="preserve"> in Kraft treten.</w:t>
      </w:r>
    </w:p>
    <w:p w:rsidR="00B65C67" w:rsidRDefault="00B65C67" w:rsidP="00733112">
      <w:pPr>
        <w:autoSpaceDE w:val="0"/>
        <w:autoSpaceDN w:val="0"/>
        <w:adjustRightInd w:val="0"/>
        <w:jc w:val="both"/>
        <w:rPr>
          <w:rFonts w:cs="Arial"/>
        </w:rPr>
      </w:pPr>
    </w:p>
    <w:p w:rsidR="00B65C67" w:rsidRDefault="00B65C67" w:rsidP="0073311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Wenn Sie sich jetzt schon weiter informieren wollen, ggf. jetzt schon mögliche Stellenang</w:t>
      </w:r>
      <w:r>
        <w:rPr>
          <w:rFonts w:cs="Arial"/>
        </w:rPr>
        <w:t>e</w:t>
      </w:r>
      <w:r>
        <w:rPr>
          <w:rFonts w:cs="Arial"/>
        </w:rPr>
        <w:t>bote unterbreiten wollen, können Sie sich gerne an das Jobcenter Düsseldorf wenden. Ei</w:t>
      </w:r>
      <w:r>
        <w:rPr>
          <w:rFonts w:cs="Arial"/>
        </w:rPr>
        <w:t>n</w:t>
      </w:r>
      <w:r>
        <w:rPr>
          <w:rFonts w:cs="Arial"/>
        </w:rPr>
        <w:t xml:space="preserve">fach und unverbindlich. </w:t>
      </w:r>
      <w:r w:rsidR="00F6198E">
        <w:rPr>
          <w:rFonts w:cs="Arial"/>
        </w:rPr>
        <w:t>Ihre Ansprechpartnerin</w:t>
      </w:r>
      <w:r w:rsidR="00DF3B63">
        <w:rPr>
          <w:rFonts w:cs="Arial"/>
        </w:rPr>
        <w:t xml:space="preserve"> </w:t>
      </w:r>
      <w:r w:rsidR="00100118">
        <w:rPr>
          <w:rFonts w:cs="Arial"/>
        </w:rPr>
        <w:t>ist</w:t>
      </w:r>
      <w:r w:rsidR="00DF3B63">
        <w:rPr>
          <w:rFonts w:cs="Arial"/>
        </w:rPr>
        <w:t xml:space="preserve">: </w:t>
      </w:r>
    </w:p>
    <w:p w:rsidR="00B65C67" w:rsidRDefault="00B65C67" w:rsidP="00733112">
      <w:pPr>
        <w:autoSpaceDE w:val="0"/>
        <w:autoSpaceDN w:val="0"/>
        <w:adjustRightInd w:val="0"/>
        <w:jc w:val="both"/>
        <w:rPr>
          <w:rFonts w:cs="Arial"/>
        </w:rPr>
      </w:pPr>
    </w:p>
    <w:p w:rsidR="00BC3B99" w:rsidRPr="002030C1" w:rsidRDefault="00100118" w:rsidP="00BC3B99">
      <w:pPr>
        <w:rPr>
          <w:rFonts w:ascii="Arial Narrow" w:hAnsi="Arial Narrow"/>
          <w:color w:val="0563C1" w:themeColor="hyperlink"/>
          <w:sz w:val="20"/>
          <w:szCs w:val="20"/>
          <w:u w:val="single"/>
          <w:lang w:val="en-US"/>
        </w:rPr>
      </w:pPr>
      <w:r w:rsidRPr="002030C1">
        <w:rPr>
          <w:rFonts w:ascii="Arial Narrow" w:hAnsi="Arial Narrow"/>
          <w:sz w:val="20"/>
          <w:szCs w:val="20"/>
          <w:lang w:val="en-US"/>
        </w:rPr>
        <w:t>Iris Gladbach</w:t>
      </w:r>
      <w:r w:rsidR="00B65C67" w:rsidRPr="002030C1">
        <w:rPr>
          <w:rFonts w:ascii="Arial Narrow" w:hAnsi="Arial Narrow"/>
          <w:sz w:val="20"/>
          <w:szCs w:val="20"/>
          <w:lang w:val="en-US"/>
        </w:rPr>
        <w:t>, Tel.: 0211</w:t>
      </w:r>
      <w:r w:rsidRPr="002030C1">
        <w:rPr>
          <w:rFonts w:ascii="Arial Narrow" w:hAnsi="Arial Narrow"/>
          <w:sz w:val="20"/>
          <w:szCs w:val="20"/>
          <w:lang w:val="en-US"/>
        </w:rPr>
        <w:t xml:space="preserve"> - 91747-850</w:t>
      </w:r>
      <w:r w:rsidR="00BC3B99" w:rsidRPr="002030C1">
        <w:rPr>
          <w:rFonts w:ascii="Arial Narrow" w:hAnsi="Arial Narrow"/>
          <w:sz w:val="20"/>
          <w:szCs w:val="20"/>
          <w:lang w:val="en-US"/>
        </w:rPr>
        <w:tab/>
        <w:t xml:space="preserve">Email: </w:t>
      </w:r>
      <w:hyperlink r:id="rId8" w:history="1">
        <w:r w:rsidRPr="002030C1">
          <w:rPr>
            <w:rStyle w:val="Hyperlink"/>
            <w:rFonts w:ascii="Arial Narrow" w:hAnsi="Arial Narrow"/>
            <w:sz w:val="20"/>
            <w:szCs w:val="20"/>
            <w:lang w:val="en-US"/>
          </w:rPr>
          <w:t>iris.gladbach@jobcenter-ge.de</w:t>
        </w:r>
      </w:hyperlink>
    </w:p>
    <w:p w:rsidR="00BC3B99" w:rsidRPr="002030C1" w:rsidRDefault="00BC3B99" w:rsidP="00BC3B99">
      <w:pPr>
        <w:rPr>
          <w:rStyle w:val="Hyperlink"/>
          <w:rFonts w:ascii="Arial Narrow" w:hAnsi="Arial Narrow"/>
          <w:sz w:val="20"/>
          <w:szCs w:val="20"/>
          <w:u w:val="none"/>
          <w:lang w:val="en-US"/>
        </w:rPr>
      </w:pPr>
    </w:p>
    <w:p w:rsidR="00B65C67" w:rsidRPr="001C04E7" w:rsidRDefault="001C04E7" w:rsidP="00B65C67">
      <w:pPr>
        <w:rPr>
          <w:rStyle w:val="Hyperlink"/>
          <w:rFonts w:ascii="Arial Narrow" w:hAnsi="Arial Narrow"/>
        </w:rPr>
      </w:pPr>
      <w:r w:rsidRPr="00062F19">
        <w:rPr>
          <w:rFonts w:cs="Arial"/>
        </w:rPr>
        <w:t xml:space="preserve">Gerne können Sie auch einen Beratungstermin bei sich in Ihrem </w:t>
      </w:r>
      <w:r w:rsidR="00062F19" w:rsidRPr="00062F19">
        <w:rPr>
          <w:rFonts w:cs="Arial"/>
        </w:rPr>
        <w:t>Betrieb</w:t>
      </w:r>
      <w:r w:rsidRPr="00062F19">
        <w:rPr>
          <w:rFonts w:cs="Arial"/>
        </w:rPr>
        <w:t xml:space="preserve"> vereinbaren.</w:t>
      </w:r>
      <w:r w:rsidRPr="001C04E7">
        <w:rPr>
          <w:rFonts w:cs="Arial"/>
        </w:rPr>
        <w:t xml:space="preserve"> </w:t>
      </w:r>
    </w:p>
    <w:sectPr w:rsidR="00B65C67" w:rsidRPr="001C04E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C5" w:rsidRDefault="00535BC5" w:rsidP="008C057B">
      <w:r>
        <w:separator/>
      </w:r>
    </w:p>
  </w:endnote>
  <w:endnote w:type="continuationSeparator" w:id="0">
    <w:p w:rsidR="00535BC5" w:rsidRDefault="00535BC5" w:rsidP="008C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C5" w:rsidRDefault="00535BC5" w:rsidP="008C057B">
      <w:r>
        <w:separator/>
      </w:r>
    </w:p>
  </w:footnote>
  <w:footnote w:type="continuationSeparator" w:id="0">
    <w:p w:rsidR="00535BC5" w:rsidRDefault="00535BC5" w:rsidP="008C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7B" w:rsidRDefault="00073FE7">
    <w:pPr>
      <w:pStyle w:val="Kopfzeile"/>
    </w:pPr>
    <w:r w:rsidRPr="003544D0">
      <w:rPr>
        <w:rFonts w:ascii="Arial Narrow" w:hAnsi="Arial Narrow"/>
        <w:b/>
        <w:noProof/>
        <w:color w:val="FF0000"/>
        <w:sz w:val="48"/>
        <w:szCs w:val="48"/>
        <w:lang w:eastAsia="zh-CN"/>
      </w:rPr>
      <w:drawing>
        <wp:anchor distT="0" distB="0" distL="114300" distR="114300" simplePos="0" relativeHeight="251661312" behindDoc="1" locked="0" layoutInCell="1" allowOverlap="1" wp14:anchorId="526ECEF2" wp14:editId="0005E9F1">
          <wp:simplePos x="0" y="0"/>
          <wp:positionH relativeFrom="margin">
            <wp:posOffset>4786630</wp:posOffset>
          </wp:positionH>
          <wp:positionV relativeFrom="paragraph">
            <wp:posOffset>-193675</wp:posOffset>
          </wp:positionV>
          <wp:extent cx="1510030" cy="300355"/>
          <wp:effectExtent l="0" t="0" r="0" b="4445"/>
          <wp:wrapTight wrapText="bothSides">
            <wp:wrapPolygon edited="0">
              <wp:start x="0" y="0"/>
              <wp:lineTo x="0" y="20550"/>
              <wp:lineTo x="21255" y="20550"/>
              <wp:lineTo x="21255" y="0"/>
              <wp:lineTo x="0" y="0"/>
            </wp:wrapPolygon>
          </wp:wrapTight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-890831</wp:posOffset>
              </wp:positionH>
              <wp:positionV relativeFrom="paragraph">
                <wp:posOffset>303455</wp:posOffset>
              </wp:positionV>
              <wp:extent cx="7539317" cy="0"/>
              <wp:effectExtent l="0" t="19050" r="2413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317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569EE2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23.9pt" to="523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" strokecolor="#2e74b5 [24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03B3CBE"/>
    <w:multiLevelType w:val="hybridMultilevel"/>
    <w:tmpl w:val="69FC6EFE"/>
    <w:lvl w:ilvl="0" w:tplc="719CD65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11EDF"/>
    <w:multiLevelType w:val="multilevel"/>
    <w:tmpl w:val="FCD05C6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B"/>
    <w:rsid w:val="00062F19"/>
    <w:rsid w:val="00073FE7"/>
    <w:rsid w:val="00077F62"/>
    <w:rsid w:val="000F26B7"/>
    <w:rsid w:val="00100118"/>
    <w:rsid w:val="00100119"/>
    <w:rsid w:val="001A643C"/>
    <w:rsid w:val="001B32E1"/>
    <w:rsid w:val="001C04E7"/>
    <w:rsid w:val="001E38FC"/>
    <w:rsid w:val="002030C1"/>
    <w:rsid w:val="002F575E"/>
    <w:rsid w:val="00300BCC"/>
    <w:rsid w:val="00380CB1"/>
    <w:rsid w:val="00382C88"/>
    <w:rsid w:val="00393EB3"/>
    <w:rsid w:val="00514B28"/>
    <w:rsid w:val="005256C1"/>
    <w:rsid w:val="00535BC5"/>
    <w:rsid w:val="00540D0E"/>
    <w:rsid w:val="00561B2E"/>
    <w:rsid w:val="00593732"/>
    <w:rsid w:val="00606540"/>
    <w:rsid w:val="00657A6A"/>
    <w:rsid w:val="00733112"/>
    <w:rsid w:val="00835219"/>
    <w:rsid w:val="008C057B"/>
    <w:rsid w:val="00A42E0B"/>
    <w:rsid w:val="00A9470D"/>
    <w:rsid w:val="00AE51C4"/>
    <w:rsid w:val="00B03E07"/>
    <w:rsid w:val="00B45DF8"/>
    <w:rsid w:val="00B65C67"/>
    <w:rsid w:val="00BC3B99"/>
    <w:rsid w:val="00BD3644"/>
    <w:rsid w:val="00C75434"/>
    <w:rsid w:val="00CF44C5"/>
    <w:rsid w:val="00D6628C"/>
    <w:rsid w:val="00D94DC4"/>
    <w:rsid w:val="00DF3B63"/>
    <w:rsid w:val="00E63C88"/>
    <w:rsid w:val="00EC048E"/>
    <w:rsid w:val="00ED396E"/>
    <w:rsid w:val="00F6198E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C057B"/>
    <w:pPr>
      <w:outlineLvl w:val="0"/>
    </w:pPr>
    <w:rPr>
      <w:rFonts w:ascii="Times New Roman" w:eastAsia="Times New Roman" w:hAnsi="Times New Roman" w:cs="Times New Roman"/>
      <w:b/>
      <w:bCs/>
      <w:color w:val="005AA0"/>
      <w:spacing w:val="8"/>
      <w:kern w:val="36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057B"/>
    <w:rPr>
      <w:rFonts w:ascii="Times New Roman" w:eastAsia="Times New Roman" w:hAnsi="Times New Roman" w:cs="Times New Roman"/>
      <w:b/>
      <w:bCs/>
      <w:color w:val="005AA0"/>
      <w:spacing w:val="8"/>
      <w:kern w:val="36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C057B"/>
    <w:pPr>
      <w:spacing w:before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rt">
    <w:name w:val="start"/>
    <w:basedOn w:val="Standard"/>
    <w:rsid w:val="008C05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5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5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05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57B"/>
  </w:style>
  <w:style w:type="paragraph" w:styleId="Fuzeile">
    <w:name w:val="footer"/>
    <w:basedOn w:val="Standard"/>
    <w:link w:val="FuzeileZchn"/>
    <w:uiPriority w:val="99"/>
    <w:unhideWhenUsed/>
    <w:rsid w:val="008C05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57B"/>
  </w:style>
  <w:style w:type="character" w:styleId="Hyperlink">
    <w:name w:val="Hyperlink"/>
    <w:basedOn w:val="Absatz-Standardschriftart"/>
    <w:uiPriority w:val="99"/>
    <w:unhideWhenUsed/>
    <w:rsid w:val="00B65C6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51C4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C057B"/>
    <w:pPr>
      <w:outlineLvl w:val="0"/>
    </w:pPr>
    <w:rPr>
      <w:rFonts w:ascii="Times New Roman" w:eastAsia="Times New Roman" w:hAnsi="Times New Roman" w:cs="Times New Roman"/>
      <w:b/>
      <w:bCs/>
      <w:color w:val="005AA0"/>
      <w:spacing w:val="8"/>
      <w:kern w:val="36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057B"/>
    <w:rPr>
      <w:rFonts w:ascii="Times New Roman" w:eastAsia="Times New Roman" w:hAnsi="Times New Roman" w:cs="Times New Roman"/>
      <w:b/>
      <w:bCs/>
      <w:color w:val="005AA0"/>
      <w:spacing w:val="8"/>
      <w:kern w:val="36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C057B"/>
    <w:pPr>
      <w:spacing w:before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rt">
    <w:name w:val="start"/>
    <w:basedOn w:val="Standard"/>
    <w:rsid w:val="008C05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5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5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05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57B"/>
  </w:style>
  <w:style w:type="paragraph" w:styleId="Fuzeile">
    <w:name w:val="footer"/>
    <w:basedOn w:val="Standard"/>
    <w:link w:val="FuzeileZchn"/>
    <w:uiPriority w:val="99"/>
    <w:unhideWhenUsed/>
    <w:rsid w:val="008C05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57B"/>
  </w:style>
  <w:style w:type="character" w:styleId="Hyperlink">
    <w:name w:val="Hyperlink"/>
    <w:basedOn w:val="Absatz-Standardschriftart"/>
    <w:uiPriority w:val="99"/>
    <w:unhideWhenUsed/>
    <w:rsid w:val="00B65C6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51C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39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gladbach@jobcenter-g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F71ABD72.dotm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Tühl Rieke</dc:creator>
  <cp:lastModifiedBy>van Toorenburg, Peter</cp:lastModifiedBy>
  <cp:revision>2</cp:revision>
  <cp:lastPrinted>2018-08-29T06:31:00Z</cp:lastPrinted>
  <dcterms:created xsi:type="dcterms:W3CDTF">2018-09-13T11:47:00Z</dcterms:created>
  <dcterms:modified xsi:type="dcterms:W3CDTF">2018-09-13T11:47:00Z</dcterms:modified>
</cp:coreProperties>
</file>